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97554" w14:textId="77777777" w:rsidR="00FE067E" w:rsidRPr="00BA7828" w:rsidRDefault="00CD36CF" w:rsidP="00CC1F3B">
      <w:pPr>
        <w:pStyle w:val="TitlePageOrigin"/>
        <w:rPr>
          <w:color w:val="auto"/>
        </w:rPr>
      </w:pPr>
      <w:r w:rsidRPr="00BA7828">
        <w:rPr>
          <w:color w:val="auto"/>
        </w:rPr>
        <w:t>WEST virginia legislature</w:t>
      </w:r>
    </w:p>
    <w:p w14:paraId="67B6F4B9" w14:textId="77777777" w:rsidR="00CD36CF" w:rsidRPr="00BA7828" w:rsidRDefault="00CD36CF" w:rsidP="00CC1F3B">
      <w:pPr>
        <w:pStyle w:val="TitlePageSession"/>
        <w:rPr>
          <w:color w:val="auto"/>
        </w:rPr>
      </w:pPr>
      <w:r w:rsidRPr="00BA7828">
        <w:rPr>
          <w:color w:val="auto"/>
        </w:rPr>
        <w:t>20</w:t>
      </w:r>
      <w:r w:rsidR="00CB1ADC" w:rsidRPr="00BA7828">
        <w:rPr>
          <w:color w:val="auto"/>
        </w:rPr>
        <w:t>2</w:t>
      </w:r>
      <w:r w:rsidR="00D5068D" w:rsidRPr="00BA7828">
        <w:rPr>
          <w:color w:val="auto"/>
        </w:rPr>
        <w:t>1</w:t>
      </w:r>
      <w:r w:rsidRPr="00BA7828">
        <w:rPr>
          <w:color w:val="auto"/>
        </w:rPr>
        <w:t xml:space="preserve"> regular session</w:t>
      </w:r>
    </w:p>
    <w:p w14:paraId="70D75BE8" w14:textId="77777777" w:rsidR="00CD36CF" w:rsidRPr="00BA7828" w:rsidRDefault="006A2423" w:rsidP="00CC1F3B">
      <w:pPr>
        <w:pStyle w:val="TitlePageBillPrefix"/>
        <w:rPr>
          <w:color w:val="auto"/>
        </w:rPr>
      </w:pPr>
      <w:sdt>
        <w:sdtPr>
          <w:rPr>
            <w:color w:val="auto"/>
          </w:rPr>
          <w:tag w:val="IntroDate"/>
          <w:id w:val="-1236936958"/>
          <w:placeholder>
            <w:docPart w:val="CD9B19BD761749BFBFB042B18C0ABC15"/>
          </w:placeholder>
          <w:text/>
        </w:sdtPr>
        <w:sdtEndPr/>
        <w:sdtContent>
          <w:r w:rsidR="00AE48A0" w:rsidRPr="00BA7828">
            <w:rPr>
              <w:color w:val="auto"/>
            </w:rPr>
            <w:t>Introduced</w:t>
          </w:r>
        </w:sdtContent>
      </w:sdt>
    </w:p>
    <w:p w14:paraId="10EDD968" w14:textId="79304702" w:rsidR="00CD36CF" w:rsidRPr="00BA7828" w:rsidRDefault="006A2423" w:rsidP="00CC1F3B">
      <w:pPr>
        <w:pStyle w:val="BillNumber"/>
        <w:rPr>
          <w:color w:val="auto"/>
        </w:rPr>
      </w:pPr>
      <w:sdt>
        <w:sdtPr>
          <w:rPr>
            <w:color w:val="auto"/>
          </w:rPr>
          <w:tag w:val="Chamber"/>
          <w:id w:val="893011969"/>
          <w:lock w:val="sdtLocked"/>
          <w:placeholder>
            <w:docPart w:val="F0E45A76F3A14A16A81F377025EFE7C8"/>
          </w:placeholder>
          <w:dropDownList>
            <w:listItem w:displayText="House" w:value="House"/>
            <w:listItem w:displayText="Senate" w:value="Senate"/>
          </w:dropDownList>
        </w:sdtPr>
        <w:sdtEndPr/>
        <w:sdtContent>
          <w:r w:rsidR="00BA7828" w:rsidRPr="00BA7828">
            <w:rPr>
              <w:color w:val="auto"/>
            </w:rPr>
            <w:t>Senate</w:t>
          </w:r>
        </w:sdtContent>
      </w:sdt>
      <w:r w:rsidR="00303684" w:rsidRPr="00BA7828">
        <w:rPr>
          <w:color w:val="auto"/>
        </w:rPr>
        <w:t xml:space="preserve"> </w:t>
      </w:r>
      <w:r w:rsidR="00CD36CF" w:rsidRPr="00BA7828">
        <w:rPr>
          <w:color w:val="auto"/>
        </w:rPr>
        <w:t xml:space="preserve">Bill </w:t>
      </w:r>
      <w:sdt>
        <w:sdtPr>
          <w:rPr>
            <w:color w:val="auto"/>
          </w:rPr>
          <w:tag w:val="BNum"/>
          <w:id w:val="1645317809"/>
          <w:lock w:val="sdtLocked"/>
          <w:placeholder>
            <w:docPart w:val="0A143299E2F84FF59D2F933636D59F89"/>
          </w:placeholder>
          <w:text/>
        </w:sdtPr>
        <w:sdtEndPr/>
        <w:sdtContent>
          <w:r w:rsidR="008A0D9B">
            <w:rPr>
              <w:color w:val="auto"/>
            </w:rPr>
            <w:t>13</w:t>
          </w:r>
        </w:sdtContent>
      </w:sdt>
    </w:p>
    <w:p w14:paraId="0FBA23A8" w14:textId="191E2FAB" w:rsidR="00CD36CF" w:rsidRPr="00BA7828" w:rsidRDefault="00CD36CF" w:rsidP="00CC1F3B">
      <w:pPr>
        <w:pStyle w:val="Sponsors"/>
        <w:rPr>
          <w:color w:val="auto"/>
        </w:rPr>
      </w:pPr>
      <w:r w:rsidRPr="00BA7828">
        <w:rPr>
          <w:color w:val="auto"/>
        </w:rPr>
        <w:t xml:space="preserve">By </w:t>
      </w:r>
      <w:sdt>
        <w:sdtPr>
          <w:rPr>
            <w:color w:val="auto"/>
          </w:rPr>
          <w:tag w:val="Sponsors"/>
          <w:id w:val="1589585889"/>
          <w:placeholder>
            <w:docPart w:val="683BA64F606E4B5D831244308CB1A42B"/>
          </w:placeholder>
          <w:text w:multiLine="1"/>
        </w:sdtPr>
        <w:sdtEndPr/>
        <w:sdtContent>
          <w:r w:rsidR="002621AF" w:rsidRPr="00BA7828">
            <w:rPr>
              <w:color w:val="auto"/>
            </w:rPr>
            <w:t>Senator</w:t>
          </w:r>
          <w:r w:rsidR="006A2423">
            <w:rPr>
              <w:color w:val="auto"/>
            </w:rPr>
            <w:t>s</w:t>
          </w:r>
          <w:r w:rsidR="002621AF" w:rsidRPr="00BA7828">
            <w:rPr>
              <w:color w:val="auto"/>
            </w:rPr>
            <w:t xml:space="preserve"> Tarr</w:t>
          </w:r>
          <w:r w:rsidR="006A2423">
            <w:rPr>
              <w:color w:val="auto"/>
            </w:rPr>
            <w:t xml:space="preserve"> and Maynard</w:t>
          </w:r>
        </w:sdtContent>
      </w:sdt>
    </w:p>
    <w:p w14:paraId="72F69256" w14:textId="44F420AA" w:rsidR="00E831B3" w:rsidRPr="00BA7828" w:rsidRDefault="00CD36CF" w:rsidP="00CC1F3B">
      <w:pPr>
        <w:pStyle w:val="References"/>
        <w:rPr>
          <w:color w:val="auto"/>
        </w:rPr>
      </w:pPr>
      <w:r w:rsidRPr="00BA7828">
        <w:rPr>
          <w:color w:val="auto"/>
        </w:rPr>
        <w:t>[</w:t>
      </w:r>
      <w:sdt>
        <w:sdtPr>
          <w:rPr>
            <w:color w:val="auto"/>
          </w:rPr>
          <w:tag w:val="References"/>
          <w:id w:val="-1043047873"/>
          <w:placeholder>
            <w:docPart w:val="6F0E15719A664BBAAB21237303E60F4A"/>
          </w:placeholder>
          <w:text w:multiLine="1"/>
        </w:sdtPr>
        <w:sdtEndPr/>
        <w:sdtContent>
          <w:r w:rsidR="008A0D9B" w:rsidRPr="00BA7828">
            <w:rPr>
              <w:color w:val="auto"/>
            </w:rPr>
            <w:t>Introduce</w:t>
          </w:r>
          <w:r w:rsidR="008A0D9B">
            <w:rPr>
              <w:color w:val="auto"/>
            </w:rPr>
            <w:t xml:space="preserve"> </w:t>
          </w:r>
          <w:r w:rsidR="008A0D9B" w:rsidRPr="00F32FB3">
            <w:rPr>
              <w:color w:val="auto"/>
            </w:rPr>
            <w:t>February 10, 2021; referred</w:t>
          </w:r>
          <w:r w:rsidR="008A0D9B" w:rsidRPr="00BA7828">
            <w:rPr>
              <w:color w:val="auto"/>
            </w:rPr>
            <w:br/>
            <w:t>to the Committee o</w:t>
          </w:r>
          <w:r w:rsidR="008A0D9B">
            <w:rPr>
              <w:color w:val="auto"/>
            </w:rPr>
            <w:t>n Health and Human Resources</w:t>
          </w:r>
        </w:sdtContent>
      </w:sdt>
      <w:r w:rsidRPr="00BA7828">
        <w:rPr>
          <w:color w:val="auto"/>
        </w:rPr>
        <w:t>]</w:t>
      </w:r>
    </w:p>
    <w:p w14:paraId="7858D0D2" w14:textId="5C7B0765" w:rsidR="00303684" w:rsidRPr="00BA7828" w:rsidRDefault="0000526A" w:rsidP="00CC1F3B">
      <w:pPr>
        <w:pStyle w:val="TitleSection"/>
        <w:rPr>
          <w:color w:val="auto"/>
        </w:rPr>
      </w:pPr>
      <w:r w:rsidRPr="00BA7828">
        <w:rPr>
          <w:color w:val="auto"/>
        </w:rPr>
        <w:lastRenderedPageBreak/>
        <w:t>A BILL</w:t>
      </w:r>
      <w:r w:rsidR="00F140F1" w:rsidRPr="00BA7828">
        <w:rPr>
          <w:color w:val="auto"/>
        </w:rPr>
        <w:t xml:space="preserve"> to amend the Code of West Virginia, 1931</w:t>
      </w:r>
      <w:r w:rsidR="00D56473" w:rsidRPr="00BA7828">
        <w:rPr>
          <w:color w:val="auto"/>
        </w:rPr>
        <w:t>,</w:t>
      </w:r>
      <w:r w:rsidR="00CC6B05" w:rsidRPr="00BA7828">
        <w:rPr>
          <w:color w:val="auto"/>
        </w:rPr>
        <w:t xml:space="preserve"> as amended,</w:t>
      </w:r>
      <w:r w:rsidR="00F140F1" w:rsidRPr="00BA7828">
        <w:rPr>
          <w:color w:val="auto"/>
        </w:rPr>
        <w:t xml:space="preserve"> by adding </w:t>
      </w:r>
      <w:r w:rsidR="00D56473" w:rsidRPr="00BA7828">
        <w:rPr>
          <w:color w:val="auto"/>
        </w:rPr>
        <w:t xml:space="preserve">thereto </w:t>
      </w:r>
      <w:r w:rsidR="00F140F1" w:rsidRPr="00BA7828">
        <w:rPr>
          <w:color w:val="auto"/>
        </w:rPr>
        <w:t xml:space="preserve">a new </w:t>
      </w:r>
      <w:r w:rsidR="00621AE7" w:rsidRPr="00BA7828">
        <w:rPr>
          <w:color w:val="auto"/>
        </w:rPr>
        <w:t>article, designated</w:t>
      </w:r>
      <w:r w:rsidR="00F140F1" w:rsidRPr="00BA7828">
        <w:rPr>
          <w:color w:val="auto"/>
        </w:rPr>
        <w:t xml:space="preserve"> </w:t>
      </w:r>
      <w:bookmarkStart w:id="0" w:name="_Hlk61014865"/>
      <w:r w:rsidR="00621AE7" w:rsidRPr="00BA7828">
        <w:rPr>
          <w:color w:val="auto"/>
        </w:rPr>
        <w:t>§</w:t>
      </w:r>
      <w:bookmarkEnd w:id="0"/>
      <w:r w:rsidR="00621AE7" w:rsidRPr="00BA7828">
        <w:rPr>
          <w:color w:val="auto"/>
        </w:rPr>
        <w:t xml:space="preserve">49-10-1, </w:t>
      </w:r>
      <w:r w:rsidR="00013A1F" w:rsidRPr="00BA7828">
        <w:rPr>
          <w:color w:val="auto"/>
        </w:rPr>
        <w:t>§</w:t>
      </w:r>
      <w:r w:rsidR="00621AE7" w:rsidRPr="00BA7828">
        <w:rPr>
          <w:color w:val="auto"/>
        </w:rPr>
        <w:t>49-10-2, §49-10-3</w:t>
      </w:r>
      <w:r w:rsidR="00013A1F" w:rsidRPr="00BA7828">
        <w:rPr>
          <w:color w:val="auto"/>
        </w:rPr>
        <w:t>, and §49-10-4, all relating to protecting rights of conscience for child welfare services providers</w:t>
      </w:r>
      <w:r w:rsidR="008A0D9B">
        <w:rPr>
          <w:color w:val="auto"/>
        </w:rPr>
        <w:t>;</w:t>
      </w:r>
      <w:r w:rsidR="00013A1F" w:rsidRPr="00BA7828">
        <w:rPr>
          <w:color w:val="auto"/>
        </w:rPr>
        <w:t xml:space="preserve"> defini</w:t>
      </w:r>
      <w:r w:rsidR="002621AF" w:rsidRPr="00BA7828">
        <w:rPr>
          <w:color w:val="auto"/>
        </w:rPr>
        <w:t>ng terms;</w:t>
      </w:r>
      <w:r w:rsidR="00013A1F" w:rsidRPr="00BA7828">
        <w:rPr>
          <w:color w:val="auto"/>
        </w:rPr>
        <w:t xml:space="preserve"> defining applicability</w:t>
      </w:r>
      <w:r w:rsidR="002621AF" w:rsidRPr="00BA7828">
        <w:rPr>
          <w:color w:val="auto"/>
        </w:rPr>
        <w:t>;</w:t>
      </w:r>
      <w:r w:rsidR="00013A1F" w:rsidRPr="00BA7828">
        <w:rPr>
          <w:color w:val="auto"/>
        </w:rPr>
        <w:t xml:space="preserve"> setting forth protection for child welfare services providers</w:t>
      </w:r>
      <w:r w:rsidR="002621AF" w:rsidRPr="00BA7828">
        <w:rPr>
          <w:color w:val="auto"/>
        </w:rPr>
        <w:t>;</w:t>
      </w:r>
      <w:r w:rsidR="00013A1F" w:rsidRPr="00BA7828">
        <w:rPr>
          <w:color w:val="auto"/>
        </w:rPr>
        <w:t xml:space="preserve"> </w:t>
      </w:r>
      <w:r w:rsidR="00DA384D" w:rsidRPr="00BA7828">
        <w:rPr>
          <w:color w:val="auto"/>
        </w:rPr>
        <w:t xml:space="preserve">and </w:t>
      </w:r>
      <w:r w:rsidR="00013A1F" w:rsidRPr="00BA7828">
        <w:rPr>
          <w:color w:val="auto"/>
        </w:rPr>
        <w:t>providing for secondary services providers in catchment area</w:t>
      </w:r>
      <w:r w:rsidR="00DA384D" w:rsidRPr="00BA7828">
        <w:rPr>
          <w:color w:val="auto"/>
        </w:rPr>
        <w:t>.</w:t>
      </w:r>
    </w:p>
    <w:p w14:paraId="024FF191" w14:textId="77777777" w:rsidR="00303684" w:rsidRPr="00BA7828" w:rsidRDefault="00303684" w:rsidP="00CC1F3B">
      <w:pPr>
        <w:pStyle w:val="EnactingClause"/>
        <w:rPr>
          <w:color w:val="auto"/>
        </w:rPr>
        <w:sectPr w:rsidR="00303684" w:rsidRPr="00BA7828" w:rsidSect="00197E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7828">
        <w:rPr>
          <w:color w:val="auto"/>
        </w:rPr>
        <w:t>Be it enacted by the Legislature of West Virginia:</w:t>
      </w:r>
    </w:p>
    <w:p w14:paraId="30CC43A3" w14:textId="163ABEC8" w:rsidR="0070165C" w:rsidRPr="00BA7828" w:rsidRDefault="0070165C" w:rsidP="0070165C">
      <w:pPr>
        <w:pStyle w:val="ArticleHeading"/>
        <w:rPr>
          <w:color w:val="auto"/>
          <w:u w:val="single"/>
        </w:rPr>
      </w:pPr>
      <w:r w:rsidRPr="00BA7828">
        <w:rPr>
          <w:color w:val="auto"/>
          <w:u w:val="single"/>
        </w:rPr>
        <w:t>ARTICLE 10. Protecting Rights of Conscience for Child Welfare Service Providers.</w:t>
      </w:r>
    </w:p>
    <w:p w14:paraId="4FF30318" w14:textId="37220FFE" w:rsidR="008736AA" w:rsidRPr="00BA7828" w:rsidRDefault="00062C06" w:rsidP="00197EA2">
      <w:pPr>
        <w:pStyle w:val="SectionHeading"/>
        <w:rPr>
          <w:color w:val="auto"/>
          <w:u w:val="single"/>
        </w:rPr>
      </w:pPr>
      <w:r w:rsidRPr="00BA7828">
        <w:rPr>
          <w:color w:val="auto"/>
          <w:u w:val="single"/>
        </w:rPr>
        <w:t>§</w:t>
      </w:r>
      <w:r w:rsidR="00F140F1" w:rsidRPr="00BA7828">
        <w:rPr>
          <w:color w:val="auto"/>
          <w:u w:val="single"/>
        </w:rPr>
        <w:t>49-10-1. Definitions.</w:t>
      </w:r>
    </w:p>
    <w:p w14:paraId="414FC321" w14:textId="167B3C76" w:rsidR="00F140F1" w:rsidRPr="00BA7828" w:rsidRDefault="003B4F1D" w:rsidP="00197EA2">
      <w:pPr>
        <w:pStyle w:val="SectionBody"/>
        <w:rPr>
          <w:color w:val="auto"/>
          <w:u w:val="single"/>
        </w:rPr>
      </w:pPr>
      <w:r w:rsidRPr="00BA7828">
        <w:rPr>
          <w:color w:val="auto"/>
          <w:u w:val="single"/>
        </w:rPr>
        <w:t xml:space="preserve">(a) </w:t>
      </w:r>
      <w:r w:rsidR="00036351" w:rsidRPr="00BA7828">
        <w:rPr>
          <w:color w:val="auto"/>
          <w:u w:val="single"/>
        </w:rPr>
        <w:t>“Adverse action” means any action that directly or indirectly adversely affects the person against whom the adverse action is taken, places the person in a worse position than the person was in before the adverse action was taken, or is likely to deter a reasonable person from acting or refusing to act. An adverse action includes</w:t>
      </w:r>
      <w:r w:rsidR="00CC6B05" w:rsidRPr="00BA7828">
        <w:rPr>
          <w:color w:val="auto"/>
          <w:u w:val="single"/>
        </w:rPr>
        <w:t>,</w:t>
      </w:r>
      <w:r w:rsidR="00036351" w:rsidRPr="00BA7828">
        <w:rPr>
          <w:color w:val="auto"/>
          <w:u w:val="single"/>
        </w:rPr>
        <w:t xml:space="preserve"> but is not limited to:</w:t>
      </w:r>
    </w:p>
    <w:p w14:paraId="6A5D90EB" w14:textId="21DA1CE7" w:rsidR="00036351" w:rsidRPr="00BA7828" w:rsidRDefault="00036351" w:rsidP="00197EA2">
      <w:pPr>
        <w:pStyle w:val="SectionBody"/>
        <w:rPr>
          <w:color w:val="auto"/>
          <w:u w:val="single"/>
        </w:rPr>
      </w:pPr>
      <w:r w:rsidRPr="00BA7828">
        <w:rPr>
          <w:color w:val="auto"/>
          <w:u w:val="single"/>
        </w:rPr>
        <w:t>(</w:t>
      </w:r>
      <w:r w:rsidR="002621AF" w:rsidRPr="00BA7828">
        <w:rPr>
          <w:color w:val="auto"/>
          <w:u w:val="single"/>
        </w:rPr>
        <w:t>1</w:t>
      </w:r>
      <w:r w:rsidRPr="00BA7828">
        <w:rPr>
          <w:color w:val="auto"/>
          <w:u w:val="single"/>
        </w:rPr>
        <w:t xml:space="preserve">) </w:t>
      </w:r>
      <w:r w:rsidR="002621AF" w:rsidRPr="00BA7828">
        <w:rPr>
          <w:color w:val="auto"/>
          <w:u w:val="single"/>
        </w:rPr>
        <w:t>D</w:t>
      </w:r>
      <w:r w:rsidRPr="00BA7828">
        <w:rPr>
          <w:color w:val="auto"/>
          <w:u w:val="single"/>
        </w:rPr>
        <w:t>enying an application for, refusing to renew, or canceling funding;</w:t>
      </w:r>
    </w:p>
    <w:p w14:paraId="0DD473FF" w14:textId="48C35167" w:rsidR="00036351" w:rsidRPr="00BA7828" w:rsidRDefault="00036351" w:rsidP="00197EA2">
      <w:pPr>
        <w:pStyle w:val="SectionBody"/>
        <w:rPr>
          <w:color w:val="auto"/>
          <w:u w:val="single"/>
        </w:rPr>
      </w:pPr>
      <w:r w:rsidRPr="00BA7828">
        <w:rPr>
          <w:color w:val="auto"/>
          <w:u w:val="single"/>
        </w:rPr>
        <w:t>(</w:t>
      </w:r>
      <w:r w:rsidR="002621AF" w:rsidRPr="00BA7828">
        <w:rPr>
          <w:color w:val="auto"/>
          <w:u w:val="single"/>
        </w:rPr>
        <w:t>2</w:t>
      </w:r>
      <w:r w:rsidRPr="00BA7828">
        <w:rPr>
          <w:color w:val="auto"/>
          <w:u w:val="single"/>
        </w:rPr>
        <w:t xml:space="preserve">) </w:t>
      </w:r>
      <w:r w:rsidR="002621AF" w:rsidRPr="00BA7828">
        <w:rPr>
          <w:color w:val="auto"/>
          <w:u w:val="single"/>
        </w:rPr>
        <w:t>D</w:t>
      </w:r>
      <w:r w:rsidRPr="00BA7828">
        <w:rPr>
          <w:color w:val="auto"/>
          <w:u w:val="single"/>
        </w:rPr>
        <w:t>eclining to issue, refusing to renew, or canceling a contract;</w:t>
      </w:r>
    </w:p>
    <w:p w14:paraId="532A4122" w14:textId="19B6EB1E" w:rsidR="00036351" w:rsidRPr="00BA7828" w:rsidRDefault="00036351" w:rsidP="00197EA2">
      <w:pPr>
        <w:pStyle w:val="SectionBody"/>
        <w:rPr>
          <w:color w:val="auto"/>
          <w:u w:val="single"/>
        </w:rPr>
      </w:pPr>
      <w:r w:rsidRPr="00BA7828">
        <w:rPr>
          <w:color w:val="auto"/>
          <w:u w:val="single"/>
        </w:rPr>
        <w:t>(</w:t>
      </w:r>
      <w:r w:rsidR="002621AF" w:rsidRPr="00BA7828">
        <w:rPr>
          <w:color w:val="auto"/>
          <w:u w:val="single"/>
        </w:rPr>
        <w:t>3</w:t>
      </w:r>
      <w:r w:rsidRPr="00BA7828">
        <w:rPr>
          <w:color w:val="auto"/>
          <w:u w:val="single"/>
        </w:rPr>
        <w:t xml:space="preserve">) </w:t>
      </w:r>
      <w:r w:rsidR="002621AF" w:rsidRPr="00BA7828">
        <w:rPr>
          <w:color w:val="auto"/>
          <w:u w:val="single"/>
        </w:rPr>
        <w:t>D</w:t>
      </w:r>
      <w:r w:rsidRPr="00BA7828">
        <w:rPr>
          <w:color w:val="auto"/>
          <w:u w:val="single"/>
        </w:rPr>
        <w:t>eclining to issue, refusing to renew, or canceling a license;</w:t>
      </w:r>
    </w:p>
    <w:p w14:paraId="7A3FDA00" w14:textId="135F3A10" w:rsidR="00036351" w:rsidRPr="00BA7828" w:rsidRDefault="00036351" w:rsidP="00197EA2">
      <w:pPr>
        <w:pStyle w:val="SectionBody"/>
        <w:rPr>
          <w:color w:val="auto"/>
          <w:u w:val="single"/>
        </w:rPr>
      </w:pPr>
      <w:r w:rsidRPr="00BA7828">
        <w:rPr>
          <w:color w:val="auto"/>
          <w:u w:val="single"/>
        </w:rPr>
        <w:t>(</w:t>
      </w:r>
      <w:r w:rsidR="002621AF" w:rsidRPr="00BA7828">
        <w:rPr>
          <w:color w:val="auto"/>
          <w:u w:val="single"/>
        </w:rPr>
        <w:t>4</w:t>
      </w:r>
      <w:r w:rsidRPr="00BA7828">
        <w:rPr>
          <w:color w:val="auto"/>
          <w:u w:val="single"/>
        </w:rPr>
        <w:t xml:space="preserve">) </w:t>
      </w:r>
      <w:r w:rsidR="002621AF" w:rsidRPr="00BA7828">
        <w:rPr>
          <w:color w:val="auto"/>
          <w:u w:val="single"/>
        </w:rPr>
        <w:t>T</w:t>
      </w:r>
      <w:r w:rsidRPr="00BA7828">
        <w:rPr>
          <w:color w:val="auto"/>
          <w:u w:val="single"/>
        </w:rPr>
        <w:t>erminating, suspending, demoting, or reassigning a person; and</w:t>
      </w:r>
    </w:p>
    <w:p w14:paraId="1B73B724" w14:textId="68425146" w:rsidR="00036351" w:rsidRPr="00BA7828" w:rsidRDefault="00036351" w:rsidP="00197EA2">
      <w:pPr>
        <w:pStyle w:val="SectionBody"/>
        <w:rPr>
          <w:color w:val="auto"/>
          <w:u w:val="single"/>
        </w:rPr>
      </w:pPr>
      <w:r w:rsidRPr="00BA7828">
        <w:rPr>
          <w:color w:val="auto"/>
          <w:u w:val="single"/>
        </w:rPr>
        <w:t>(</w:t>
      </w:r>
      <w:r w:rsidR="002621AF" w:rsidRPr="00BA7828">
        <w:rPr>
          <w:color w:val="auto"/>
          <w:u w:val="single"/>
        </w:rPr>
        <w:t>5</w:t>
      </w:r>
      <w:r w:rsidRPr="00BA7828">
        <w:rPr>
          <w:color w:val="auto"/>
          <w:u w:val="single"/>
        </w:rPr>
        <w:t xml:space="preserve">) </w:t>
      </w:r>
      <w:r w:rsidR="00BA7828" w:rsidRPr="00BA7828">
        <w:rPr>
          <w:color w:val="auto"/>
          <w:u w:val="single"/>
        </w:rPr>
        <w:t>L</w:t>
      </w:r>
      <w:r w:rsidRPr="00BA7828">
        <w:rPr>
          <w:color w:val="auto"/>
          <w:u w:val="single"/>
        </w:rPr>
        <w:t>imiting the ability of a person to engage in child welfare services.</w:t>
      </w:r>
    </w:p>
    <w:p w14:paraId="60F195AC" w14:textId="646F0567" w:rsidR="00036351" w:rsidRPr="00BA7828" w:rsidRDefault="003B4F1D" w:rsidP="00197EA2">
      <w:pPr>
        <w:pStyle w:val="SectionBody"/>
        <w:rPr>
          <w:color w:val="auto"/>
          <w:u w:val="single"/>
        </w:rPr>
      </w:pPr>
      <w:r w:rsidRPr="00BA7828">
        <w:rPr>
          <w:color w:val="auto"/>
          <w:u w:val="single"/>
        </w:rPr>
        <w:t xml:space="preserve">(b) </w:t>
      </w:r>
      <w:r w:rsidR="00036351" w:rsidRPr="00BA7828">
        <w:rPr>
          <w:color w:val="auto"/>
          <w:u w:val="single"/>
        </w:rPr>
        <w:t>“Catchment area” means a geographic service area for providing child protective services or child welfare services.</w:t>
      </w:r>
    </w:p>
    <w:p w14:paraId="2C0D8757" w14:textId="59249754" w:rsidR="00436C8B" w:rsidRPr="00BA7828" w:rsidRDefault="003B4F1D" w:rsidP="00197EA2">
      <w:pPr>
        <w:pStyle w:val="SectionBody"/>
        <w:rPr>
          <w:color w:val="auto"/>
          <w:u w:val="single"/>
        </w:rPr>
      </w:pPr>
      <w:r w:rsidRPr="00BA7828">
        <w:rPr>
          <w:color w:val="auto"/>
          <w:u w:val="single"/>
        </w:rPr>
        <w:t xml:space="preserve">(c) </w:t>
      </w:r>
      <w:r w:rsidR="00436C8B" w:rsidRPr="00BA7828">
        <w:rPr>
          <w:color w:val="auto"/>
          <w:u w:val="single"/>
        </w:rPr>
        <w:t>“Child welfare services” means social services provided to or on behalf of children, including:</w:t>
      </w:r>
    </w:p>
    <w:p w14:paraId="6217CF9C" w14:textId="6050A8C5"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w:t>
      </w:r>
      <w:r w:rsidRPr="00BA7828">
        <w:rPr>
          <w:color w:val="auto"/>
          <w:u w:val="single"/>
        </w:rPr>
        <w:t xml:space="preserve">) </w:t>
      </w:r>
      <w:r w:rsidR="002621AF" w:rsidRPr="00BA7828">
        <w:rPr>
          <w:color w:val="auto"/>
          <w:u w:val="single"/>
        </w:rPr>
        <w:t>A</w:t>
      </w:r>
      <w:r w:rsidRPr="00BA7828">
        <w:rPr>
          <w:color w:val="auto"/>
          <w:u w:val="single"/>
        </w:rPr>
        <w:t>ssisting abused or neglected children;</w:t>
      </w:r>
    </w:p>
    <w:p w14:paraId="56AD4B2C" w14:textId="680115DB"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2</w:t>
      </w:r>
      <w:r w:rsidRPr="00BA7828">
        <w:rPr>
          <w:color w:val="auto"/>
          <w:u w:val="single"/>
        </w:rPr>
        <w:t xml:space="preserve">) </w:t>
      </w:r>
      <w:r w:rsidR="002621AF" w:rsidRPr="00BA7828">
        <w:rPr>
          <w:color w:val="auto"/>
          <w:u w:val="single"/>
        </w:rPr>
        <w:t>C</w:t>
      </w:r>
      <w:r w:rsidRPr="00BA7828">
        <w:rPr>
          <w:color w:val="auto"/>
          <w:u w:val="single"/>
        </w:rPr>
        <w:t>ounseling children or parents;</w:t>
      </w:r>
    </w:p>
    <w:p w14:paraId="35C97974" w14:textId="287D80B6"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3</w:t>
      </w:r>
      <w:r w:rsidRPr="00BA7828">
        <w:rPr>
          <w:color w:val="auto"/>
          <w:u w:val="single"/>
        </w:rPr>
        <w:t xml:space="preserve">) </w:t>
      </w:r>
      <w:r w:rsidR="002621AF" w:rsidRPr="00BA7828">
        <w:rPr>
          <w:color w:val="auto"/>
          <w:u w:val="single"/>
        </w:rPr>
        <w:t>P</w:t>
      </w:r>
      <w:r w:rsidRPr="00BA7828">
        <w:rPr>
          <w:color w:val="auto"/>
          <w:u w:val="single"/>
        </w:rPr>
        <w:t>romoting foster parenting;</w:t>
      </w:r>
    </w:p>
    <w:p w14:paraId="218698B3" w14:textId="448334E2" w:rsidR="00436C8B" w:rsidRPr="00BA7828" w:rsidRDefault="00436C8B" w:rsidP="00197EA2">
      <w:pPr>
        <w:pStyle w:val="SectionBody"/>
        <w:rPr>
          <w:color w:val="auto"/>
          <w:u w:val="single"/>
        </w:rPr>
      </w:pPr>
      <w:r w:rsidRPr="00BA7828">
        <w:rPr>
          <w:color w:val="auto"/>
          <w:u w:val="single"/>
        </w:rPr>
        <w:lastRenderedPageBreak/>
        <w:t>(</w:t>
      </w:r>
      <w:r w:rsidR="002621AF" w:rsidRPr="00BA7828">
        <w:rPr>
          <w:color w:val="auto"/>
          <w:u w:val="single"/>
        </w:rPr>
        <w:t>4</w:t>
      </w:r>
      <w:r w:rsidRPr="00BA7828">
        <w:rPr>
          <w:color w:val="auto"/>
          <w:u w:val="single"/>
        </w:rPr>
        <w:t xml:space="preserve">) </w:t>
      </w:r>
      <w:r w:rsidR="002621AF" w:rsidRPr="00BA7828">
        <w:rPr>
          <w:color w:val="auto"/>
          <w:u w:val="single"/>
        </w:rPr>
        <w:t>P</w:t>
      </w:r>
      <w:r w:rsidRPr="00BA7828">
        <w:rPr>
          <w:color w:val="auto"/>
          <w:u w:val="single"/>
        </w:rPr>
        <w:t>roviding foster homes, general residential operations, residential care, adoptive homes, group homes, or temporary group shelters for children;</w:t>
      </w:r>
    </w:p>
    <w:p w14:paraId="56627502" w14:textId="17038240"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5</w:t>
      </w:r>
      <w:r w:rsidRPr="00BA7828">
        <w:rPr>
          <w:color w:val="auto"/>
          <w:u w:val="single"/>
        </w:rPr>
        <w:t xml:space="preserve">) </w:t>
      </w:r>
      <w:r w:rsidR="002621AF" w:rsidRPr="00BA7828">
        <w:rPr>
          <w:color w:val="auto"/>
          <w:u w:val="single"/>
        </w:rPr>
        <w:t>R</w:t>
      </w:r>
      <w:r w:rsidRPr="00BA7828">
        <w:rPr>
          <w:color w:val="auto"/>
          <w:u w:val="single"/>
        </w:rPr>
        <w:t>ecruiting foster parents;</w:t>
      </w:r>
    </w:p>
    <w:p w14:paraId="352E8B58" w14:textId="77F1ED28"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6</w:t>
      </w:r>
      <w:r w:rsidRPr="00BA7828">
        <w:rPr>
          <w:color w:val="auto"/>
          <w:u w:val="single"/>
        </w:rPr>
        <w:t xml:space="preserve">) </w:t>
      </w:r>
      <w:r w:rsidR="002621AF" w:rsidRPr="00BA7828">
        <w:rPr>
          <w:color w:val="auto"/>
          <w:u w:val="single"/>
        </w:rPr>
        <w:t>P</w:t>
      </w:r>
      <w:r w:rsidRPr="00BA7828">
        <w:rPr>
          <w:color w:val="auto"/>
          <w:u w:val="single"/>
        </w:rPr>
        <w:t>lacing children in foster homes;</w:t>
      </w:r>
    </w:p>
    <w:p w14:paraId="6A544748" w14:textId="1130DD71"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7</w:t>
      </w:r>
      <w:r w:rsidRPr="00BA7828">
        <w:rPr>
          <w:color w:val="auto"/>
          <w:u w:val="single"/>
        </w:rPr>
        <w:t xml:space="preserve">) </w:t>
      </w:r>
      <w:r w:rsidR="002621AF" w:rsidRPr="00BA7828">
        <w:rPr>
          <w:color w:val="auto"/>
          <w:u w:val="single"/>
        </w:rPr>
        <w:t>L</w:t>
      </w:r>
      <w:r w:rsidRPr="00BA7828">
        <w:rPr>
          <w:color w:val="auto"/>
          <w:u w:val="single"/>
        </w:rPr>
        <w:t>icensing foster homes;</w:t>
      </w:r>
    </w:p>
    <w:p w14:paraId="7A0EC3C9" w14:textId="6F1F3DCA"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8</w:t>
      </w:r>
      <w:r w:rsidRPr="00BA7828">
        <w:rPr>
          <w:color w:val="auto"/>
          <w:u w:val="single"/>
        </w:rPr>
        <w:t xml:space="preserve">) </w:t>
      </w:r>
      <w:r w:rsidR="002621AF" w:rsidRPr="00BA7828">
        <w:rPr>
          <w:color w:val="auto"/>
          <w:u w:val="single"/>
        </w:rPr>
        <w:t>P</w:t>
      </w:r>
      <w:r w:rsidRPr="00BA7828">
        <w:rPr>
          <w:color w:val="auto"/>
          <w:u w:val="single"/>
        </w:rPr>
        <w:t>romoting adoption or recruiting adoptive parents;</w:t>
      </w:r>
    </w:p>
    <w:p w14:paraId="06C4F6BB" w14:textId="5CFE7917"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9</w:t>
      </w:r>
      <w:r w:rsidRPr="00BA7828">
        <w:rPr>
          <w:color w:val="auto"/>
          <w:u w:val="single"/>
        </w:rPr>
        <w:t>)</w:t>
      </w:r>
      <w:r w:rsidR="002621AF" w:rsidRPr="00BA7828">
        <w:rPr>
          <w:color w:val="auto"/>
          <w:u w:val="single"/>
        </w:rPr>
        <w:t xml:space="preserve"> A</w:t>
      </w:r>
      <w:r w:rsidRPr="00BA7828">
        <w:rPr>
          <w:color w:val="auto"/>
          <w:u w:val="single"/>
        </w:rPr>
        <w:t>ssisting adoptions or supporting adoptive families;</w:t>
      </w:r>
    </w:p>
    <w:p w14:paraId="13AC06D5" w14:textId="37B8865D"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10</w:t>
      </w:r>
      <w:r w:rsidRPr="00BA7828">
        <w:rPr>
          <w:color w:val="auto"/>
          <w:u w:val="single"/>
        </w:rPr>
        <w:t xml:space="preserve">) </w:t>
      </w:r>
      <w:r w:rsidR="002621AF" w:rsidRPr="00BA7828">
        <w:rPr>
          <w:color w:val="auto"/>
          <w:u w:val="single"/>
        </w:rPr>
        <w:t>P</w:t>
      </w:r>
      <w:r w:rsidRPr="00BA7828">
        <w:rPr>
          <w:color w:val="auto"/>
          <w:u w:val="single"/>
        </w:rPr>
        <w:t>erforming or assisting home studies;</w:t>
      </w:r>
    </w:p>
    <w:p w14:paraId="00E39E3E" w14:textId="436B1D1F"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11</w:t>
      </w:r>
      <w:r w:rsidRPr="00BA7828">
        <w:rPr>
          <w:color w:val="auto"/>
          <w:u w:val="single"/>
        </w:rPr>
        <w:t xml:space="preserve">) </w:t>
      </w:r>
      <w:r w:rsidR="002621AF" w:rsidRPr="00BA7828">
        <w:rPr>
          <w:color w:val="auto"/>
          <w:u w:val="single"/>
        </w:rPr>
        <w:t>A</w:t>
      </w:r>
      <w:r w:rsidRPr="00BA7828">
        <w:rPr>
          <w:color w:val="auto"/>
          <w:u w:val="single"/>
        </w:rPr>
        <w:t>ssisting kinship guardianship or kinship caregivers;</w:t>
      </w:r>
    </w:p>
    <w:p w14:paraId="53B99F17" w14:textId="255E7471"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12</w:t>
      </w:r>
      <w:r w:rsidRPr="00BA7828">
        <w:rPr>
          <w:color w:val="auto"/>
          <w:u w:val="single"/>
        </w:rPr>
        <w:t xml:space="preserve">) </w:t>
      </w:r>
      <w:r w:rsidR="002621AF" w:rsidRPr="00BA7828">
        <w:rPr>
          <w:color w:val="auto"/>
          <w:u w:val="single"/>
        </w:rPr>
        <w:t>P</w:t>
      </w:r>
      <w:r w:rsidRPr="00BA7828">
        <w:rPr>
          <w:color w:val="auto"/>
          <w:u w:val="single"/>
        </w:rPr>
        <w:t>roviding family preservation services;</w:t>
      </w:r>
    </w:p>
    <w:p w14:paraId="779C7FDB" w14:textId="719EE011"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13</w:t>
      </w:r>
      <w:r w:rsidRPr="00BA7828">
        <w:rPr>
          <w:color w:val="auto"/>
          <w:u w:val="single"/>
        </w:rPr>
        <w:t xml:space="preserve">) </w:t>
      </w:r>
      <w:r w:rsidR="002621AF" w:rsidRPr="00BA7828">
        <w:rPr>
          <w:color w:val="auto"/>
          <w:u w:val="single"/>
        </w:rPr>
        <w:t>P</w:t>
      </w:r>
      <w:r w:rsidRPr="00BA7828">
        <w:rPr>
          <w:color w:val="auto"/>
          <w:u w:val="single"/>
        </w:rPr>
        <w:t>roviding family support services;</w:t>
      </w:r>
    </w:p>
    <w:p w14:paraId="7AE4BC70" w14:textId="3E1A87E2"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14</w:t>
      </w:r>
      <w:r w:rsidRPr="00BA7828">
        <w:rPr>
          <w:color w:val="auto"/>
          <w:u w:val="single"/>
        </w:rPr>
        <w:t xml:space="preserve">) </w:t>
      </w:r>
      <w:r w:rsidR="002621AF" w:rsidRPr="00BA7828">
        <w:rPr>
          <w:color w:val="auto"/>
          <w:u w:val="single"/>
        </w:rPr>
        <w:t>P</w:t>
      </w:r>
      <w:r w:rsidRPr="00BA7828">
        <w:rPr>
          <w:color w:val="auto"/>
          <w:u w:val="single"/>
        </w:rPr>
        <w:t>roviding temporary family reunification services;</w:t>
      </w:r>
    </w:p>
    <w:p w14:paraId="1CCAD3A6" w14:textId="480F291F"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15</w:t>
      </w:r>
      <w:r w:rsidRPr="00BA7828">
        <w:rPr>
          <w:color w:val="auto"/>
          <w:u w:val="single"/>
        </w:rPr>
        <w:t>)</w:t>
      </w:r>
      <w:r w:rsidR="002621AF" w:rsidRPr="00BA7828">
        <w:rPr>
          <w:color w:val="auto"/>
          <w:u w:val="single"/>
        </w:rPr>
        <w:t xml:space="preserve"> P</w:t>
      </w:r>
      <w:r w:rsidRPr="00BA7828">
        <w:rPr>
          <w:color w:val="auto"/>
          <w:u w:val="single"/>
        </w:rPr>
        <w:t>lacing children in adoptive homes; and</w:t>
      </w:r>
    </w:p>
    <w:p w14:paraId="73D5286F" w14:textId="4FA51952" w:rsidR="00436C8B" w:rsidRPr="00BA7828" w:rsidRDefault="00436C8B" w:rsidP="00197EA2">
      <w:pPr>
        <w:pStyle w:val="SectionBody"/>
        <w:rPr>
          <w:color w:val="auto"/>
          <w:u w:val="single"/>
        </w:rPr>
      </w:pPr>
      <w:r w:rsidRPr="00BA7828">
        <w:rPr>
          <w:color w:val="auto"/>
          <w:u w:val="single"/>
        </w:rPr>
        <w:t>(</w:t>
      </w:r>
      <w:r w:rsidR="002621AF" w:rsidRPr="00BA7828">
        <w:rPr>
          <w:color w:val="auto"/>
          <w:u w:val="single"/>
        </w:rPr>
        <w:t>16</w:t>
      </w:r>
      <w:r w:rsidRPr="00BA7828">
        <w:rPr>
          <w:color w:val="auto"/>
          <w:u w:val="single"/>
        </w:rPr>
        <w:t xml:space="preserve">) </w:t>
      </w:r>
      <w:r w:rsidR="002621AF" w:rsidRPr="00BA7828">
        <w:rPr>
          <w:color w:val="auto"/>
          <w:u w:val="single"/>
        </w:rPr>
        <w:t>S</w:t>
      </w:r>
      <w:r w:rsidRPr="00BA7828">
        <w:rPr>
          <w:color w:val="auto"/>
          <w:u w:val="single"/>
        </w:rPr>
        <w:t>erving as a foster parent.</w:t>
      </w:r>
    </w:p>
    <w:p w14:paraId="38A9280E" w14:textId="31A1DA07" w:rsidR="00436C8B" w:rsidRPr="00BA7828" w:rsidRDefault="003B4F1D" w:rsidP="00197EA2">
      <w:pPr>
        <w:pStyle w:val="SectionBody"/>
        <w:rPr>
          <w:color w:val="auto"/>
          <w:u w:val="single"/>
        </w:rPr>
      </w:pPr>
      <w:r w:rsidRPr="00BA7828">
        <w:rPr>
          <w:color w:val="auto"/>
          <w:u w:val="single"/>
        </w:rPr>
        <w:t xml:space="preserve">(d) </w:t>
      </w:r>
      <w:r w:rsidR="00436C8B" w:rsidRPr="00BA7828">
        <w:rPr>
          <w:color w:val="auto"/>
          <w:u w:val="single"/>
        </w:rPr>
        <w:t>“Child welfare services provider” means a person, other than a governmental entity, that provides, seeks to provide, or applies for or received a contract, subcontract, grant, subgrant, or cooperative agreement to provide child welfare services. The person is not required to be engaged exclusively in child welfare services to be a child welfare provider.</w:t>
      </w:r>
    </w:p>
    <w:p w14:paraId="74DB7ED3" w14:textId="7DCD1875" w:rsidR="00062C06" w:rsidRPr="00BA7828" w:rsidRDefault="003B4F1D" w:rsidP="00197EA2">
      <w:pPr>
        <w:pStyle w:val="SectionBody"/>
        <w:rPr>
          <w:color w:val="auto"/>
          <w:u w:val="single"/>
        </w:rPr>
      </w:pPr>
      <w:r w:rsidRPr="00BA7828">
        <w:rPr>
          <w:color w:val="auto"/>
          <w:u w:val="single"/>
        </w:rPr>
        <w:t xml:space="preserve">(e) </w:t>
      </w:r>
      <w:r w:rsidR="00436C8B" w:rsidRPr="00BA7828">
        <w:rPr>
          <w:color w:val="auto"/>
          <w:u w:val="single"/>
        </w:rPr>
        <w:t>“Governmental entity” means</w:t>
      </w:r>
      <w:r w:rsidR="00062C06" w:rsidRPr="00BA7828">
        <w:rPr>
          <w:color w:val="auto"/>
          <w:u w:val="single"/>
        </w:rPr>
        <w:t>:</w:t>
      </w:r>
    </w:p>
    <w:p w14:paraId="2959AB6C" w14:textId="7BB73CEF" w:rsidR="00436C8B" w:rsidRPr="00BA7828" w:rsidRDefault="00062C06" w:rsidP="00197EA2">
      <w:pPr>
        <w:pStyle w:val="SectionBody"/>
        <w:rPr>
          <w:color w:val="auto"/>
          <w:u w:val="single"/>
        </w:rPr>
      </w:pPr>
      <w:r w:rsidRPr="00BA7828">
        <w:rPr>
          <w:color w:val="auto"/>
          <w:u w:val="single"/>
        </w:rPr>
        <w:t>(</w:t>
      </w:r>
      <w:r w:rsidR="002621AF" w:rsidRPr="00BA7828">
        <w:rPr>
          <w:color w:val="auto"/>
          <w:u w:val="single"/>
        </w:rPr>
        <w:t>1</w:t>
      </w:r>
      <w:r w:rsidRPr="00BA7828">
        <w:rPr>
          <w:color w:val="auto"/>
          <w:u w:val="single"/>
        </w:rPr>
        <w:t>)</w:t>
      </w:r>
      <w:r w:rsidR="00436C8B" w:rsidRPr="00BA7828">
        <w:rPr>
          <w:color w:val="auto"/>
          <w:u w:val="single"/>
        </w:rPr>
        <w:t xml:space="preserve"> </w:t>
      </w:r>
      <w:r w:rsidR="002621AF" w:rsidRPr="00BA7828">
        <w:rPr>
          <w:color w:val="auto"/>
          <w:u w:val="single"/>
        </w:rPr>
        <w:t>T</w:t>
      </w:r>
      <w:r w:rsidRPr="00BA7828">
        <w:rPr>
          <w:color w:val="auto"/>
          <w:u w:val="single"/>
        </w:rPr>
        <w:t>he State of West Virginia or a municipality or other political subdivision of this state; or</w:t>
      </w:r>
    </w:p>
    <w:p w14:paraId="04C77E68" w14:textId="2CFC4D3B" w:rsidR="00062C06" w:rsidRPr="00BA7828" w:rsidRDefault="00062C06" w:rsidP="00197EA2">
      <w:pPr>
        <w:pStyle w:val="SectionBody"/>
        <w:rPr>
          <w:color w:val="auto"/>
          <w:u w:val="single"/>
        </w:rPr>
      </w:pPr>
      <w:r w:rsidRPr="00BA7828">
        <w:rPr>
          <w:color w:val="auto"/>
          <w:u w:val="single"/>
        </w:rPr>
        <w:t>(</w:t>
      </w:r>
      <w:r w:rsidR="002621AF" w:rsidRPr="00BA7828">
        <w:rPr>
          <w:color w:val="auto"/>
          <w:u w:val="single"/>
        </w:rPr>
        <w:t>2</w:t>
      </w:r>
      <w:r w:rsidRPr="00BA7828">
        <w:rPr>
          <w:color w:val="auto"/>
          <w:u w:val="single"/>
        </w:rPr>
        <w:t xml:space="preserve">) </w:t>
      </w:r>
      <w:r w:rsidR="002621AF" w:rsidRPr="00BA7828">
        <w:rPr>
          <w:color w:val="auto"/>
          <w:u w:val="single"/>
        </w:rPr>
        <w:t>A</w:t>
      </w:r>
      <w:r w:rsidRPr="00BA7828">
        <w:rPr>
          <w:color w:val="auto"/>
          <w:u w:val="single"/>
        </w:rPr>
        <w:t>ny agency of the State of West Virginia or of a municipality or other political subdivision of this state, including a department, bureau, board, commission, office, agency, council, and public institution of higher education</w:t>
      </w:r>
      <w:r w:rsidR="0002085D" w:rsidRPr="00BA7828">
        <w:rPr>
          <w:color w:val="auto"/>
          <w:u w:val="single"/>
        </w:rPr>
        <w:t>.</w:t>
      </w:r>
      <w:r w:rsidRPr="00BA7828">
        <w:rPr>
          <w:color w:val="auto"/>
          <w:u w:val="single"/>
        </w:rPr>
        <w:t xml:space="preserve"> </w:t>
      </w:r>
    </w:p>
    <w:p w14:paraId="435638AF" w14:textId="25CDBC20" w:rsidR="00EE1701" w:rsidRPr="00BA7828" w:rsidRDefault="00062C06" w:rsidP="00197EA2">
      <w:pPr>
        <w:pStyle w:val="SectionHeading"/>
        <w:rPr>
          <w:color w:val="auto"/>
          <w:u w:val="single"/>
        </w:rPr>
        <w:sectPr w:rsidR="00EE1701" w:rsidRPr="00BA7828" w:rsidSect="00197EA2">
          <w:type w:val="continuous"/>
          <w:pgSz w:w="12240" w:h="15840" w:code="1"/>
          <w:pgMar w:top="1440" w:right="1440" w:bottom="1440" w:left="1440" w:header="720" w:footer="720" w:gutter="0"/>
          <w:lnNumType w:countBy="1" w:restart="continuous"/>
          <w:cols w:space="720"/>
          <w:docGrid w:linePitch="360"/>
        </w:sectPr>
      </w:pPr>
      <w:r w:rsidRPr="00BA7828">
        <w:rPr>
          <w:color w:val="auto"/>
          <w:u w:val="single"/>
        </w:rPr>
        <w:t>§49-10-2. Applicability</w:t>
      </w:r>
    </w:p>
    <w:p w14:paraId="3EBD3CFB" w14:textId="0758C416" w:rsidR="00EE1701" w:rsidRPr="00BA7828" w:rsidRDefault="00EE1701" w:rsidP="00197EA2">
      <w:pPr>
        <w:pStyle w:val="SectionBody"/>
        <w:rPr>
          <w:color w:val="auto"/>
          <w:u w:val="single"/>
        </w:rPr>
      </w:pPr>
      <w:r w:rsidRPr="00BA7828">
        <w:rPr>
          <w:color w:val="auto"/>
          <w:u w:val="single"/>
        </w:rPr>
        <w:t xml:space="preserve">(a) This </w:t>
      </w:r>
      <w:r w:rsidR="002621AF" w:rsidRPr="00BA7828">
        <w:rPr>
          <w:color w:val="auto"/>
          <w:u w:val="single"/>
        </w:rPr>
        <w:t>article</w:t>
      </w:r>
      <w:r w:rsidRPr="00BA7828">
        <w:rPr>
          <w:color w:val="auto"/>
          <w:u w:val="single"/>
        </w:rPr>
        <w:t xml:space="preserve"> applies to any ordinance, rule, order, decision, practice, or other exercise</w:t>
      </w:r>
      <w:r w:rsidR="00A7268F" w:rsidRPr="00BA7828">
        <w:rPr>
          <w:color w:val="auto"/>
          <w:u w:val="single"/>
        </w:rPr>
        <w:t>.</w:t>
      </w:r>
      <w:r w:rsidRPr="00BA7828">
        <w:rPr>
          <w:color w:val="auto"/>
          <w:u w:val="single"/>
        </w:rPr>
        <w:t xml:space="preserve">  </w:t>
      </w:r>
    </w:p>
    <w:p w14:paraId="1E20BCD2" w14:textId="459016FC" w:rsidR="00EE1701" w:rsidRPr="00BA7828" w:rsidRDefault="00EE1701" w:rsidP="00197EA2">
      <w:pPr>
        <w:pStyle w:val="SectionBody"/>
        <w:rPr>
          <w:color w:val="auto"/>
          <w:u w:val="single"/>
        </w:rPr>
      </w:pPr>
      <w:r w:rsidRPr="00BA7828">
        <w:rPr>
          <w:color w:val="auto"/>
          <w:u w:val="single"/>
        </w:rPr>
        <w:lastRenderedPageBreak/>
        <w:t xml:space="preserve">(b) This </w:t>
      </w:r>
      <w:r w:rsidR="002621AF" w:rsidRPr="00BA7828">
        <w:rPr>
          <w:color w:val="auto"/>
          <w:u w:val="single"/>
        </w:rPr>
        <w:t xml:space="preserve">article </w:t>
      </w:r>
      <w:r w:rsidRPr="00BA7828">
        <w:rPr>
          <w:color w:val="auto"/>
          <w:u w:val="single"/>
        </w:rPr>
        <w:t>applies to an act of a government entity, in the exercise of governmental authority</w:t>
      </w:r>
      <w:r w:rsidR="00EB3DFA" w:rsidRPr="00BA7828">
        <w:rPr>
          <w:color w:val="auto"/>
          <w:u w:val="single"/>
        </w:rPr>
        <w:t xml:space="preserve">, granting or refusing to grant a government benefit to a child welfare services provider. </w:t>
      </w:r>
    </w:p>
    <w:p w14:paraId="7D43981B" w14:textId="0BAA1B4A" w:rsidR="00EB3DFA" w:rsidRPr="00BA7828" w:rsidRDefault="00EB3DFA" w:rsidP="00197EA2">
      <w:pPr>
        <w:pStyle w:val="SectionHeading"/>
        <w:rPr>
          <w:color w:val="auto"/>
          <w:u w:val="single"/>
        </w:rPr>
      </w:pPr>
      <w:r w:rsidRPr="00BA7828">
        <w:rPr>
          <w:color w:val="auto"/>
          <w:u w:val="single"/>
        </w:rPr>
        <w:t>§49-10-3. Child Welfare Services Providers Protected.</w:t>
      </w:r>
    </w:p>
    <w:p w14:paraId="2CA57392" w14:textId="77777777" w:rsidR="00EB3DFA" w:rsidRPr="00BA7828" w:rsidRDefault="00EB3DFA" w:rsidP="00197EA2">
      <w:pPr>
        <w:pStyle w:val="SectionHeading"/>
        <w:rPr>
          <w:color w:val="auto"/>
          <w:u w:val="single"/>
        </w:rPr>
        <w:sectPr w:rsidR="00EB3DFA" w:rsidRPr="00BA7828" w:rsidSect="00197EA2">
          <w:type w:val="continuous"/>
          <w:pgSz w:w="12240" w:h="15840" w:code="1"/>
          <w:pgMar w:top="1440" w:right="1440" w:bottom="1440" w:left="1440" w:header="720" w:footer="720" w:gutter="0"/>
          <w:lnNumType w:countBy="1" w:restart="newSection"/>
          <w:cols w:space="720"/>
          <w:docGrid w:linePitch="360"/>
        </w:sectPr>
      </w:pPr>
    </w:p>
    <w:p w14:paraId="17E58B93" w14:textId="7A5D464A" w:rsidR="00EB3DFA" w:rsidRPr="00BA7828" w:rsidRDefault="00EB3DFA" w:rsidP="00197EA2">
      <w:pPr>
        <w:pStyle w:val="SectionBody"/>
        <w:rPr>
          <w:color w:val="auto"/>
          <w:u w:val="single"/>
        </w:rPr>
      </w:pPr>
      <w:r w:rsidRPr="00BA7828">
        <w:rPr>
          <w:color w:val="auto"/>
          <w:u w:val="single"/>
        </w:rPr>
        <w:t>A governmental entity or any person that contracts with this state or operates under governmental authority to refer or place children for child welfare service may not discriminate or take any adverse action against a child welfare services provider on the basis, wholly or partly, that the provider:</w:t>
      </w:r>
    </w:p>
    <w:p w14:paraId="675E8E26" w14:textId="0A4F4352" w:rsidR="00EB3DFA" w:rsidRPr="00BA7828" w:rsidRDefault="00EB3DFA" w:rsidP="00197EA2">
      <w:pPr>
        <w:pStyle w:val="SectionBody"/>
        <w:rPr>
          <w:color w:val="auto"/>
          <w:u w:val="single"/>
        </w:rPr>
      </w:pPr>
      <w:r w:rsidRPr="00BA7828">
        <w:rPr>
          <w:color w:val="auto"/>
          <w:u w:val="single"/>
        </w:rPr>
        <w:t xml:space="preserve">(A) </w:t>
      </w:r>
      <w:r w:rsidR="0002085D" w:rsidRPr="00BA7828">
        <w:rPr>
          <w:color w:val="auto"/>
          <w:u w:val="single"/>
        </w:rPr>
        <w:t>H</w:t>
      </w:r>
      <w:r w:rsidRPr="00BA7828">
        <w:rPr>
          <w:color w:val="auto"/>
          <w:u w:val="single"/>
        </w:rPr>
        <w:t>as decline</w:t>
      </w:r>
      <w:r w:rsidR="0002085D" w:rsidRPr="00BA7828">
        <w:rPr>
          <w:color w:val="auto"/>
          <w:u w:val="single"/>
        </w:rPr>
        <w:t>d</w:t>
      </w:r>
      <w:r w:rsidRPr="00BA7828">
        <w:rPr>
          <w:color w:val="auto"/>
          <w:u w:val="single"/>
        </w:rPr>
        <w:t xml:space="preserve"> or will decline to provide, facilitate, or refer a person for child welfare services that conflict with, or under circumstances that conflict with, the provider’s sincerely held religious beliefs;</w:t>
      </w:r>
    </w:p>
    <w:p w14:paraId="51020559" w14:textId="48ED0554" w:rsidR="00EB3DFA" w:rsidRPr="00BA7828" w:rsidRDefault="00EB3DFA" w:rsidP="00197EA2">
      <w:pPr>
        <w:pStyle w:val="SectionBody"/>
        <w:rPr>
          <w:color w:val="auto"/>
          <w:u w:val="single"/>
        </w:rPr>
      </w:pPr>
      <w:r w:rsidRPr="00BA7828">
        <w:rPr>
          <w:color w:val="auto"/>
          <w:u w:val="single"/>
        </w:rPr>
        <w:t>(</w:t>
      </w:r>
      <w:r w:rsidR="00472C43" w:rsidRPr="00BA7828">
        <w:rPr>
          <w:color w:val="auto"/>
          <w:u w:val="single"/>
        </w:rPr>
        <w:t>B</w:t>
      </w:r>
      <w:r w:rsidRPr="00BA7828">
        <w:rPr>
          <w:color w:val="auto"/>
          <w:u w:val="single"/>
        </w:rPr>
        <w:t xml:space="preserve">) </w:t>
      </w:r>
      <w:r w:rsidR="0002085D" w:rsidRPr="00BA7828">
        <w:rPr>
          <w:color w:val="auto"/>
          <w:u w:val="single"/>
        </w:rPr>
        <w:t>R</w:t>
      </w:r>
      <w:r w:rsidRPr="00BA7828">
        <w:rPr>
          <w:color w:val="auto"/>
          <w:u w:val="single"/>
        </w:rPr>
        <w:t>efuses to enter into a contract that is inconsistent with or would in any way interfere with or force a provider to surrender the rights created by this article.</w:t>
      </w:r>
    </w:p>
    <w:p w14:paraId="7C80FB00" w14:textId="42CD4E1D" w:rsidR="00EB3DFA" w:rsidRPr="00BA7828" w:rsidRDefault="00472C43" w:rsidP="00197EA2">
      <w:pPr>
        <w:pStyle w:val="SectionHeading"/>
        <w:rPr>
          <w:color w:val="auto"/>
          <w:u w:val="single"/>
        </w:rPr>
      </w:pPr>
      <w:r w:rsidRPr="00BA7828">
        <w:rPr>
          <w:color w:val="auto"/>
          <w:u w:val="single"/>
        </w:rPr>
        <w:t>§</w:t>
      </w:r>
      <w:r w:rsidR="00EB3DFA" w:rsidRPr="00BA7828">
        <w:rPr>
          <w:color w:val="auto"/>
          <w:u w:val="single"/>
        </w:rPr>
        <w:t xml:space="preserve">49-10-4. Secondary Service </w:t>
      </w:r>
      <w:r w:rsidRPr="00BA7828">
        <w:rPr>
          <w:color w:val="auto"/>
          <w:u w:val="single"/>
        </w:rPr>
        <w:t>Providers and Referrals.</w:t>
      </w:r>
    </w:p>
    <w:p w14:paraId="19ED1367" w14:textId="77777777" w:rsidR="00472C43" w:rsidRPr="00BA7828" w:rsidRDefault="00472C43" w:rsidP="00197EA2">
      <w:pPr>
        <w:pStyle w:val="SectionHeading"/>
        <w:rPr>
          <w:color w:val="auto"/>
          <w:u w:val="single"/>
        </w:rPr>
        <w:sectPr w:rsidR="00472C43" w:rsidRPr="00BA7828" w:rsidSect="00197EA2">
          <w:type w:val="continuous"/>
          <w:pgSz w:w="12240" w:h="15840" w:code="1"/>
          <w:pgMar w:top="1440" w:right="1440" w:bottom="1440" w:left="1440" w:header="720" w:footer="720" w:gutter="0"/>
          <w:lnNumType w:countBy="1" w:restart="newSection"/>
          <w:cols w:space="720"/>
          <w:titlePg/>
          <w:docGrid w:linePitch="360"/>
        </w:sectPr>
      </w:pPr>
    </w:p>
    <w:p w14:paraId="55AF5444" w14:textId="3FB0B7E3" w:rsidR="00EB3DFA" w:rsidRPr="00BA7828" w:rsidRDefault="00472C43" w:rsidP="00197EA2">
      <w:pPr>
        <w:pStyle w:val="SectionBody"/>
        <w:rPr>
          <w:color w:val="auto"/>
          <w:u w:val="single"/>
        </w:rPr>
      </w:pPr>
      <w:r w:rsidRPr="00BA7828">
        <w:rPr>
          <w:color w:val="auto"/>
          <w:u w:val="single"/>
        </w:rPr>
        <w:t xml:space="preserve">(a) A child welfare services provider may not be required to provide any service that conflicts with the provider’s sincerely held religious beliefs. </w:t>
      </w:r>
    </w:p>
    <w:p w14:paraId="4F1BCFD9" w14:textId="699716A2" w:rsidR="00472C43" w:rsidRPr="00BA7828" w:rsidRDefault="00472C43" w:rsidP="00197EA2">
      <w:pPr>
        <w:pStyle w:val="SectionBody"/>
        <w:rPr>
          <w:color w:val="auto"/>
          <w:u w:val="single"/>
        </w:rPr>
      </w:pPr>
      <w:r w:rsidRPr="00BA7828">
        <w:rPr>
          <w:color w:val="auto"/>
          <w:u w:val="single"/>
        </w:rPr>
        <w:t>(b) A governmental entity or any person that operates under governmental authority to refer or place children for child welfare services shall:</w:t>
      </w:r>
    </w:p>
    <w:p w14:paraId="644C22BC" w14:textId="565DE68E" w:rsidR="00472C43" w:rsidRPr="00BA7828" w:rsidRDefault="00472C43" w:rsidP="00197EA2">
      <w:pPr>
        <w:pStyle w:val="SectionBody"/>
        <w:rPr>
          <w:color w:val="auto"/>
          <w:u w:val="single"/>
        </w:rPr>
      </w:pPr>
      <w:r w:rsidRPr="00BA7828">
        <w:rPr>
          <w:color w:val="auto"/>
          <w:u w:val="single"/>
        </w:rPr>
        <w:t>(</w:t>
      </w:r>
      <w:r w:rsidR="002621AF" w:rsidRPr="00BA7828">
        <w:rPr>
          <w:color w:val="auto"/>
          <w:u w:val="single"/>
        </w:rPr>
        <w:t>1</w:t>
      </w:r>
      <w:r w:rsidRPr="00BA7828">
        <w:rPr>
          <w:color w:val="auto"/>
          <w:u w:val="single"/>
        </w:rPr>
        <w:t>)</w:t>
      </w:r>
      <w:r w:rsidR="0002085D" w:rsidRPr="00BA7828">
        <w:rPr>
          <w:color w:val="auto"/>
          <w:u w:val="single"/>
        </w:rPr>
        <w:t xml:space="preserve"> E</w:t>
      </w:r>
      <w:r w:rsidRPr="00BA7828">
        <w:rPr>
          <w:color w:val="auto"/>
          <w:u w:val="single"/>
        </w:rPr>
        <w:t>nsure that a secondary child welfare services provider is available in that catchment area to provide a service described by subsection (a) to a child; or</w:t>
      </w:r>
    </w:p>
    <w:p w14:paraId="1BDBB99B" w14:textId="0F38862C" w:rsidR="00472C43" w:rsidRPr="00BA7828" w:rsidRDefault="00472C43" w:rsidP="00197EA2">
      <w:pPr>
        <w:pStyle w:val="SectionBody"/>
        <w:rPr>
          <w:color w:val="auto"/>
          <w:u w:val="single"/>
        </w:rPr>
      </w:pPr>
      <w:r w:rsidRPr="00BA7828">
        <w:rPr>
          <w:color w:val="auto"/>
          <w:u w:val="single"/>
        </w:rPr>
        <w:t>(</w:t>
      </w:r>
      <w:r w:rsidR="002621AF" w:rsidRPr="00BA7828">
        <w:rPr>
          <w:color w:val="auto"/>
          <w:u w:val="single"/>
        </w:rPr>
        <w:t>2</w:t>
      </w:r>
      <w:r w:rsidRPr="00BA7828">
        <w:rPr>
          <w:color w:val="auto"/>
          <w:u w:val="single"/>
        </w:rPr>
        <w:t xml:space="preserve">) </w:t>
      </w:r>
      <w:r w:rsidR="0002085D" w:rsidRPr="00BA7828">
        <w:rPr>
          <w:color w:val="auto"/>
          <w:u w:val="single"/>
        </w:rPr>
        <w:t>I</w:t>
      </w:r>
      <w:r w:rsidRPr="00BA7828">
        <w:rPr>
          <w:color w:val="auto"/>
          <w:u w:val="single"/>
        </w:rPr>
        <w:t>f there is an insufficient number of secondary services providers willing and available in that catchment area to provide that service, provide for one or more secondary services provider in a nearby catchment area.</w:t>
      </w:r>
    </w:p>
    <w:p w14:paraId="2C37407A" w14:textId="35B2B457" w:rsidR="00472C43" w:rsidRPr="00BA7828" w:rsidRDefault="00472C43" w:rsidP="00197EA2">
      <w:pPr>
        <w:pStyle w:val="SectionBody"/>
        <w:rPr>
          <w:color w:val="auto"/>
          <w:u w:val="single"/>
        </w:rPr>
      </w:pPr>
      <w:r w:rsidRPr="00BA7828">
        <w:rPr>
          <w:color w:val="auto"/>
          <w:u w:val="single"/>
        </w:rPr>
        <w:t>(</w:t>
      </w:r>
      <w:r w:rsidR="002621AF" w:rsidRPr="00BA7828">
        <w:rPr>
          <w:color w:val="auto"/>
          <w:u w:val="single"/>
        </w:rPr>
        <w:t>3</w:t>
      </w:r>
      <w:r w:rsidRPr="00BA7828">
        <w:rPr>
          <w:color w:val="auto"/>
          <w:u w:val="single"/>
        </w:rPr>
        <w:t>) A child welfare services provider who declines to provide a child welfare service as authorize</w:t>
      </w:r>
      <w:r w:rsidR="00D56473" w:rsidRPr="00BA7828">
        <w:rPr>
          <w:color w:val="auto"/>
          <w:u w:val="single"/>
        </w:rPr>
        <w:t>d</w:t>
      </w:r>
      <w:r w:rsidRPr="00BA7828">
        <w:rPr>
          <w:color w:val="auto"/>
          <w:u w:val="single"/>
        </w:rPr>
        <w:t xml:space="preserve"> by this section shall:</w:t>
      </w:r>
    </w:p>
    <w:p w14:paraId="592AFCF8" w14:textId="4971D009" w:rsidR="00613A71" w:rsidRPr="00BA7828" w:rsidRDefault="00472C43" w:rsidP="00197EA2">
      <w:pPr>
        <w:pStyle w:val="SectionBody"/>
        <w:rPr>
          <w:color w:val="auto"/>
          <w:u w:val="single"/>
        </w:rPr>
      </w:pPr>
      <w:r w:rsidRPr="00BA7828">
        <w:rPr>
          <w:color w:val="auto"/>
          <w:u w:val="single"/>
        </w:rPr>
        <w:t>(</w:t>
      </w:r>
      <w:r w:rsidR="002621AF" w:rsidRPr="00BA7828">
        <w:rPr>
          <w:color w:val="auto"/>
          <w:u w:val="single"/>
        </w:rPr>
        <w:t>A</w:t>
      </w:r>
      <w:r w:rsidRPr="00BA7828">
        <w:rPr>
          <w:color w:val="auto"/>
          <w:u w:val="single"/>
        </w:rPr>
        <w:t>)</w:t>
      </w:r>
      <w:r w:rsidR="00613A71" w:rsidRPr="00BA7828">
        <w:rPr>
          <w:color w:val="auto"/>
          <w:u w:val="single"/>
        </w:rPr>
        <w:t xml:space="preserve"> P</w:t>
      </w:r>
      <w:r w:rsidRPr="00BA7828">
        <w:rPr>
          <w:color w:val="auto"/>
          <w:u w:val="single"/>
        </w:rPr>
        <w:t>rovide to the person seeking the services written information directing the person to</w:t>
      </w:r>
      <w:r w:rsidR="00613A71" w:rsidRPr="00BA7828">
        <w:rPr>
          <w:color w:val="auto"/>
          <w:u w:val="single"/>
        </w:rPr>
        <w:t>:</w:t>
      </w:r>
    </w:p>
    <w:p w14:paraId="4701D6D9" w14:textId="2CB2B47F" w:rsidR="00613A71" w:rsidRPr="00BA7828" w:rsidRDefault="00613A71" w:rsidP="00197EA2">
      <w:pPr>
        <w:pStyle w:val="SectionBody"/>
        <w:rPr>
          <w:color w:val="auto"/>
          <w:u w:val="single"/>
        </w:rPr>
      </w:pPr>
      <w:r w:rsidRPr="00BA7828">
        <w:rPr>
          <w:color w:val="auto"/>
          <w:u w:val="single"/>
        </w:rPr>
        <w:t>(</w:t>
      </w:r>
      <w:r w:rsidR="002621AF" w:rsidRPr="00BA7828">
        <w:rPr>
          <w:color w:val="auto"/>
          <w:u w:val="single"/>
        </w:rPr>
        <w:t>B</w:t>
      </w:r>
      <w:r w:rsidRPr="00BA7828">
        <w:rPr>
          <w:color w:val="auto"/>
          <w:u w:val="single"/>
        </w:rPr>
        <w:t xml:space="preserve">) The web page on the department’s internet website that includes a list of other </w:t>
      </w:r>
      <w:r w:rsidRPr="00BA7828">
        <w:rPr>
          <w:color w:val="auto"/>
          <w:u w:val="single"/>
        </w:rPr>
        <w:lastRenderedPageBreak/>
        <w:t>providers licensed in child welfare services providers; or</w:t>
      </w:r>
    </w:p>
    <w:p w14:paraId="54BE870D" w14:textId="3261EC74" w:rsidR="00472C43" w:rsidRPr="00BA7828" w:rsidRDefault="00613A71" w:rsidP="00197EA2">
      <w:pPr>
        <w:pStyle w:val="SectionBody"/>
        <w:rPr>
          <w:color w:val="auto"/>
          <w:u w:val="single"/>
        </w:rPr>
      </w:pPr>
      <w:r w:rsidRPr="00BA7828">
        <w:rPr>
          <w:color w:val="auto"/>
          <w:u w:val="single"/>
        </w:rPr>
        <w:t>(</w:t>
      </w:r>
      <w:r w:rsidR="002621AF" w:rsidRPr="00BA7828">
        <w:rPr>
          <w:color w:val="auto"/>
          <w:u w:val="single"/>
        </w:rPr>
        <w:t>C</w:t>
      </w:r>
      <w:r w:rsidRPr="00BA7828">
        <w:rPr>
          <w:color w:val="auto"/>
          <w:u w:val="single"/>
        </w:rPr>
        <w:t>) Other information sources that identify other licensed child welfare services providers who provide the service being denied;</w:t>
      </w:r>
      <w:r w:rsidR="00472C43" w:rsidRPr="00BA7828">
        <w:rPr>
          <w:color w:val="auto"/>
          <w:u w:val="single"/>
        </w:rPr>
        <w:t xml:space="preserve"> </w:t>
      </w:r>
      <w:r w:rsidRPr="00BA7828">
        <w:rPr>
          <w:color w:val="auto"/>
          <w:u w:val="single"/>
        </w:rPr>
        <w:t>or</w:t>
      </w:r>
    </w:p>
    <w:p w14:paraId="50B64A9A" w14:textId="762BD1AC" w:rsidR="00613A71" w:rsidRPr="00BA7828" w:rsidRDefault="00613A71" w:rsidP="00197EA2">
      <w:pPr>
        <w:pStyle w:val="SectionBody"/>
        <w:rPr>
          <w:color w:val="auto"/>
          <w:u w:val="single"/>
        </w:rPr>
      </w:pPr>
      <w:r w:rsidRPr="00BA7828">
        <w:rPr>
          <w:color w:val="auto"/>
          <w:u w:val="single"/>
        </w:rPr>
        <w:t>(</w:t>
      </w:r>
      <w:r w:rsidR="002621AF" w:rsidRPr="00BA7828">
        <w:rPr>
          <w:color w:val="auto"/>
          <w:u w:val="single"/>
        </w:rPr>
        <w:t>D</w:t>
      </w:r>
      <w:r w:rsidRPr="00BA7828">
        <w:rPr>
          <w:color w:val="auto"/>
          <w:u w:val="single"/>
        </w:rPr>
        <w:t>) Refer the applicant to another licensed child welfare services provider who provides the services being denied</w:t>
      </w:r>
      <w:r w:rsidR="00BA7828" w:rsidRPr="00BA7828">
        <w:rPr>
          <w:color w:val="auto"/>
          <w:u w:val="single"/>
        </w:rPr>
        <w:t>.</w:t>
      </w:r>
      <w:r w:rsidRPr="00BA7828">
        <w:rPr>
          <w:color w:val="auto"/>
          <w:u w:val="single"/>
        </w:rPr>
        <w:t xml:space="preserve"> </w:t>
      </w:r>
    </w:p>
    <w:p w14:paraId="31C42FB7" w14:textId="77777777" w:rsidR="00197EA2" w:rsidRPr="00BA7828" w:rsidRDefault="00197EA2" w:rsidP="001B3A0F">
      <w:pPr>
        <w:pStyle w:val="Note"/>
        <w:rPr>
          <w:color w:val="auto"/>
        </w:rPr>
      </w:pPr>
    </w:p>
    <w:p w14:paraId="07081959" w14:textId="6A1E9197" w:rsidR="001B3A0F" w:rsidRPr="00BA7828" w:rsidRDefault="001B3A0F" w:rsidP="001B3A0F">
      <w:pPr>
        <w:pStyle w:val="Note"/>
        <w:rPr>
          <w:color w:val="auto"/>
        </w:rPr>
      </w:pPr>
      <w:r w:rsidRPr="00BA7828">
        <w:rPr>
          <w:color w:val="auto"/>
        </w:rPr>
        <w:t>NOTE: The purpose of this bill is to maintain a diverse network of service providers that offer a range of foster capacity and that accommodate children from various cultural backgrounds.  This bill permits reasonable accommodation to be made by the state to allow people of diverse backgrounds and beliefs to be a part of meeting the needs of children in the child welfare system. The bill prevents a governmental entity or any person that contracts for child welfare services from discriminating to taking any adverse action against a child welfare services provider on the basis, wholly, or partly if that provider has declined to provide a service or refer a person for services that conflict with the provider’s sincerely held religious beliefs.</w:t>
      </w:r>
    </w:p>
    <w:p w14:paraId="5CC112BE" w14:textId="77777777" w:rsidR="001B3A0F" w:rsidRPr="00BA7828" w:rsidRDefault="001B3A0F" w:rsidP="001B3A0F">
      <w:pPr>
        <w:pStyle w:val="Note"/>
        <w:rPr>
          <w:color w:val="auto"/>
        </w:rPr>
      </w:pPr>
      <w:r w:rsidRPr="00BA7828">
        <w:rPr>
          <w:color w:val="auto"/>
        </w:rPr>
        <w:t>Strike-throughs indicate language that would be stricken from a heading or the present law and underscoring indicates new language that would be added.</w:t>
      </w:r>
    </w:p>
    <w:p w14:paraId="3E92D048" w14:textId="77777777" w:rsidR="00EB3DFA" w:rsidRPr="00BA7828" w:rsidRDefault="00EB3DFA" w:rsidP="00EB3DFA">
      <w:pPr>
        <w:pStyle w:val="Note"/>
        <w:spacing w:line="480" w:lineRule="auto"/>
        <w:ind w:left="0"/>
        <w:rPr>
          <w:color w:val="auto"/>
        </w:rPr>
      </w:pPr>
    </w:p>
    <w:sectPr w:rsidR="00EB3DFA" w:rsidRPr="00BA7828" w:rsidSect="00197E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B3898" w14:textId="77777777" w:rsidR="002306BF" w:rsidRPr="00B844FE" w:rsidRDefault="002306BF" w:rsidP="00B844FE">
      <w:r>
        <w:separator/>
      </w:r>
    </w:p>
  </w:endnote>
  <w:endnote w:type="continuationSeparator" w:id="0">
    <w:p w14:paraId="400E8B7B" w14:textId="77777777" w:rsidR="002306BF" w:rsidRPr="00B844FE" w:rsidRDefault="002306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605FB19" w14:textId="77777777" w:rsidR="00013A1F" w:rsidRPr="00B844FE" w:rsidRDefault="00013A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7ECE84" w14:textId="77777777" w:rsidR="00013A1F" w:rsidRDefault="00013A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41278D" w14:textId="77777777" w:rsidR="00013A1F" w:rsidRDefault="00013A1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D2B2" w14:textId="77777777" w:rsidR="002306BF" w:rsidRPr="00B844FE" w:rsidRDefault="002306BF" w:rsidP="00B844FE">
      <w:r>
        <w:separator/>
      </w:r>
    </w:p>
  </w:footnote>
  <w:footnote w:type="continuationSeparator" w:id="0">
    <w:p w14:paraId="07311A4B" w14:textId="77777777" w:rsidR="002306BF" w:rsidRPr="00B844FE" w:rsidRDefault="002306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27475" w14:textId="5DF12341" w:rsidR="00013A1F" w:rsidRPr="00B844FE" w:rsidRDefault="006A2423">
    <w:pPr>
      <w:pStyle w:val="Header"/>
    </w:pPr>
    <w:sdt>
      <w:sdtPr>
        <w:id w:val="-684364211"/>
        <w:placeholder>
          <w:docPart w:val="F0E45A76F3A14A16A81F377025EFE7C8"/>
        </w:placeholder>
        <w:temporary/>
        <w:showingPlcHdr/>
        <w15:appearance w15:val="hidden"/>
      </w:sdtPr>
      <w:sdtEndPr/>
      <w:sdtContent>
        <w:r w:rsidR="008A0D9B" w:rsidRPr="00B844FE">
          <w:t>[Type here]</w:t>
        </w:r>
      </w:sdtContent>
    </w:sdt>
    <w:r w:rsidR="00013A1F" w:rsidRPr="00B844FE">
      <w:ptab w:relativeTo="margin" w:alignment="left" w:leader="none"/>
    </w:r>
    <w:sdt>
      <w:sdtPr>
        <w:id w:val="-556240388"/>
        <w:placeholder>
          <w:docPart w:val="F0E45A76F3A14A16A81F377025EFE7C8"/>
        </w:placeholder>
        <w:temporary/>
        <w:showingPlcHdr/>
        <w15:appearance w15:val="hidden"/>
      </w:sdtPr>
      <w:sdtEndPr/>
      <w:sdtContent>
        <w:r w:rsidR="008A0D9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08C9" w14:textId="3B0A24C7" w:rsidR="00013A1F" w:rsidRPr="00C33014" w:rsidRDefault="00013A1F" w:rsidP="000573A9">
    <w:pPr>
      <w:pStyle w:val="HeaderStyle"/>
    </w:pPr>
    <w:r>
      <w:t>Intr</w:t>
    </w:r>
    <w:r w:rsidR="008A0D9B">
      <w:t xml:space="preserve"> SB 13</w:t>
    </w:r>
    <w:r w:rsidR="008A0D9B">
      <w:tab/>
    </w:r>
    <w:r>
      <w:tab/>
    </w:r>
    <w:sdt>
      <w:sdtPr>
        <w:alias w:val="CBD Number"/>
        <w:tag w:val="CBD Number"/>
        <w:id w:val="1176923086"/>
        <w:lock w:val="sdtLocked"/>
        <w:text/>
      </w:sdtPr>
      <w:sdtEndPr/>
      <w:sdtContent>
        <w:r w:rsidR="002621AF">
          <w:t>2021R2542</w:t>
        </w:r>
      </w:sdtContent>
    </w:sdt>
  </w:p>
  <w:p w14:paraId="5042EC2C" w14:textId="77777777" w:rsidR="00013A1F" w:rsidRPr="00C33014" w:rsidRDefault="00013A1F"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DA1MDUyNjQwMzFQ0lEKTi0uzszPAykwrAUAYGtTeCwAAAA="/>
  </w:docVars>
  <w:rsids>
    <w:rsidRoot w:val="00DF6C21"/>
    <w:rsid w:val="0000526A"/>
    <w:rsid w:val="00013A1F"/>
    <w:rsid w:val="0002085D"/>
    <w:rsid w:val="00036351"/>
    <w:rsid w:val="000573A9"/>
    <w:rsid w:val="00062C06"/>
    <w:rsid w:val="00085D22"/>
    <w:rsid w:val="000C5C77"/>
    <w:rsid w:val="000E3912"/>
    <w:rsid w:val="0010070F"/>
    <w:rsid w:val="0015112E"/>
    <w:rsid w:val="001552E7"/>
    <w:rsid w:val="001566B4"/>
    <w:rsid w:val="00197EA2"/>
    <w:rsid w:val="001A66B7"/>
    <w:rsid w:val="001B3A0F"/>
    <w:rsid w:val="001C279E"/>
    <w:rsid w:val="001D459E"/>
    <w:rsid w:val="002306BF"/>
    <w:rsid w:val="002621AF"/>
    <w:rsid w:val="0027011C"/>
    <w:rsid w:val="00274200"/>
    <w:rsid w:val="00275740"/>
    <w:rsid w:val="002A0269"/>
    <w:rsid w:val="00303684"/>
    <w:rsid w:val="003143F5"/>
    <w:rsid w:val="00314854"/>
    <w:rsid w:val="00394191"/>
    <w:rsid w:val="003B4F1D"/>
    <w:rsid w:val="003C51CD"/>
    <w:rsid w:val="00406C43"/>
    <w:rsid w:val="004368E0"/>
    <w:rsid w:val="00436C8B"/>
    <w:rsid w:val="0044519B"/>
    <w:rsid w:val="00472C43"/>
    <w:rsid w:val="004C13DD"/>
    <w:rsid w:val="004E3441"/>
    <w:rsid w:val="00500579"/>
    <w:rsid w:val="005A3DAE"/>
    <w:rsid w:val="005A5366"/>
    <w:rsid w:val="00613A71"/>
    <w:rsid w:val="00621AE7"/>
    <w:rsid w:val="006369EB"/>
    <w:rsid w:val="00637E73"/>
    <w:rsid w:val="0067594D"/>
    <w:rsid w:val="006865E9"/>
    <w:rsid w:val="00691F3E"/>
    <w:rsid w:val="00694BFB"/>
    <w:rsid w:val="006A106B"/>
    <w:rsid w:val="006A2423"/>
    <w:rsid w:val="006C523D"/>
    <w:rsid w:val="006D4036"/>
    <w:rsid w:val="0070165C"/>
    <w:rsid w:val="007A5259"/>
    <w:rsid w:val="007A7081"/>
    <w:rsid w:val="007F1CF5"/>
    <w:rsid w:val="00834EDE"/>
    <w:rsid w:val="008736AA"/>
    <w:rsid w:val="00874122"/>
    <w:rsid w:val="008A0D9B"/>
    <w:rsid w:val="008D275D"/>
    <w:rsid w:val="00980327"/>
    <w:rsid w:val="00986478"/>
    <w:rsid w:val="009B18A6"/>
    <w:rsid w:val="009B5557"/>
    <w:rsid w:val="009E7549"/>
    <w:rsid w:val="009F1067"/>
    <w:rsid w:val="00A31E01"/>
    <w:rsid w:val="00A527AD"/>
    <w:rsid w:val="00A718CF"/>
    <w:rsid w:val="00A7268F"/>
    <w:rsid w:val="00AE48A0"/>
    <w:rsid w:val="00AE61BE"/>
    <w:rsid w:val="00B16F25"/>
    <w:rsid w:val="00B24422"/>
    <w:rsid w:val="00B66B81"/>
    <w:rsid w:val="00B80C20"/>
    <w:rsid w:val="00B844FE"/>
    <w:rsid w:val="00B86B4F"/>
    <w:rsid w:val="00BA1F84"/>
    <w:rsid w:val="00BA7828"/>
    <w:rsid w:val="00BC562B"/>
    <w:rsid w:val="00C33014"/>
    <w:rsid w:val="00C33434"/>
    <w:rsid w:val="00C34869"/>
    <w:rsid w:val="00C42EB6"/>
    <w:rsid w:val="00C85096"/>
    <w:rsid w:val="00CB1ADC"/>
    <w:rsid w:val="00CB20EF"/>
    <w:rsid w:val="00CC1F3B"/>
    <w:rsid w:val="00CC6B05"/>
    <w:rsid w:val="00CD12CB"/>
    <w:rsid w:val="00CD36CF"/>
    <w:rsid w:val="00CF1DCA"/>
    <w:rsid w:val="00D5068D"/>
    <w:rsid w:val="00D56473"/>
    <w:rsid w:val="00D579FC"/>
    <w:rsid w:val="00D81C16"/>
    <w:rsid w:val="00DA384D"/>
    <w:rsid w:val="00DE526B"/>
    <w:rsid w:val="00DF199D"/>
    <w:rsid w:val="00DF6C21"/>
    <w:rsid w:val="00E01542"/>
    <w:rsid w:val="00E365F1"/>
    <w:rsid w:val="00E62F48"/>
    <w:rsid w:val="00E831B3"/>
    <w:rsid w:val="00E95FBC"/>
    <w:rsid w:val="00EB3DFA"/>
    <w:rsid w:val="00EE1701"/>
    <w:rsid w:val="00EE70CB"/>
    <w:rsid w:val="00F140F1"/>
    <w:rsid w:val="00F41CA2"/>
    <w:rsid w:val="00F443C0"/>
    <w:rsid w:val="00F62EFB"/>
    <w:rsid w:val="00F939A4"/>
    <w:rsid w:val="00FA5670"/>
    <w:rsid w:val="00FA7B09"/>
    <w:rsid w:val="00FC792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E2BA5F"/>
  <w15:chartTrackingRefBased/>
  <w15:docId w15:val="{CAEEF82E-D13D-4EC1-8343-0FA03A0C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9B19BD761749BFBFB042B18C0ABC15"/>
        <w:category>
          <w:name w:val="General"/>
          <w:gallery w:val="placeholder"/>
        </w:category>
        <w:types>
          <w:type w:val="bbPlcHdr"/>
        </w:types>
        <w:behaviors>
          <w:behavior w:val="content"/>
        </w:behaviors>
        <w:guid w:val="{7813F292-07CE-413E-9740-1C6468BC6FC2}"/>
      </w:docPartPr>
      <w:docPartBody>
        <w:p w:rsidR="00CC4102" w:rsidRDefault="0009555A">
          <w:pPr>
            <w:pStyle w:val="CD9B19BD761749BFBFB042B18C0ABC15"/>
          </w:pPr>
          <w:r w:rsidRPr="00B844FE">
            <w:t>Prefix Text</w:t>
          </w:r>
        </w:p>
      </w:docPartBody>
    </w:docPart>
    <w:docPart>
      <w:docPartPr>
        <w:name w:val="F0E45A76F3A14A16A81F377025EFE7C8"/>
        <w:category>
          <w:name w:val="General"/>
          <w:gallery w:val="placeholder"/>
        </w:category>
        <w:types>
          <w:type w:val="bbPlcHdr"/>
        </w:types>
        <w:behaviors>
          <w:behavior w:val="content"/>
        </w:behaviors>
        <w:guid w:val="{C5638BE9-18E5-4A03-8155-9B5055ED92E1}"/>
      </w:docPartPr>
      <w:docPartBody>
        <w:p w:rsidR="00CC4102" w:rsidRDefault="00BF586F">
          <w:pPr>
            <w:pStyle w:val="F0E45A76F3A14A16A81F377025EFE7C8"/>
          </w:pPr>
          <w:r w:rsidRPr="00B844FE">
            <w:t>[Type here]</w:t>
          </w:r>
        </w:p>
      </w:docPartBody>
    </w:docPart>
    <w:docPart>
      <w:docPartPr>
        <w:name w:val="0A143299E2F84FF59D2F933636D59F89"/>
        <w:category>
          <w:name w:val="General"/>
          <w:gallery w:val="placeholder"/>
        </w:category>
        <w:types>
          <w:type w:val="bbPlcHdr"/>
        </w:types>
        <w:behaviors>
          <w:behavior w:val="content"/>
        </w:behaviors>
        <w:guid w:val="{1251647E-5090-4A5B-82D2-9004FB82D7EC}"/>
      </w:docPartPr>
      <w:docPartBody>
        <w:p w:rsidR="00CC4102" w:rsidRDefault="00BF586F" w:rsidP="00BF586F">
          <w:pPr>
            <w:pStyle w:val="0A143299E2F84FF59D2F933636D59F891"/>
          </w:pPr>
          <w:r w:rsidRPr="00BA7828">
            <w:rPr>
              <w:color w:val="auto"/>
            </w:rPr>
            <w:t>Number</w:t>
          </w:r>
        </w:p>
      </w:docPartBody>
    </w:docPart>
    <w:docPart>
      <w:docPartPr>
        <w:name w:val="683BA64F606E4B5D831244308CB1A42B"/>
        <w:category>
          <w:name w:val="General"/>
          <w:gallery w:val="placeholder"/>
        </w:category>
        <w:types>
          <w:type w:val="bbPlcHdr"/>
        </w:types>
        <w:behaviors>
          <w:behavior w:val="content"/>
        </w:behaviors>
        <w:guid w:val="{E8F8FB22-2C21-464F-9FE0-CD1D39415A64}"/>
      </w:docPartPr>
      <w:docPartBody>
        <w:p w:rsidR="00CC4102" w:rsidRDefault="0009555A">
          <w:pPr>
            <w:pStyle w:val="683BA64F606E4B5D831244308CB1A42B"/>
          </w:pPr>
          <w:r w:rsidRPr="00B844FE">
            <w:t>Enter Sponsors Here</w:t>
          </w:r>
        </w:p>
      </w:docPartBody>
    </w:docPart>
    <w:docPart>
      <w:docPartPr>
        <w:name w:val="6F0E15719A664BBAAB21237303E60F4A"/>
        <w:category>
          <w:name w:val="General"/>
          <w:gallery w:val="placeholder"/>
        </w:category>
        <w:types>
          <w:type w:val="bbPlcHdr"/>
        </w:types>
        <w:behaviors>
          <w:behavior w:val="content"/>
        </w:behaviors>
        <w:guid w:val="{F7D7AB63-3673-47D2-8752-EFCE4869C8F0}"/>
      </w:docPartPr>
      <w:docPartBody>
        <w:p w:rsidR="00CC4102" w:rsidRDefault="0009555A">
          <w:pPr>
            <w:pStyle w:val="6F0E15719A664BBAAB21237303E60F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5A"/>
    <w:rsid w:val="0009555A"/>
    <w:rsid w:val="00BF586F"/>
    <w:rsid w:val="00C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19BD761749BFBFB042B18C0ABC15">
    <w:name w:val="CD9B19BD761749BFBFB042B18C0ABC15"/>
  </w:style>
  <w:style w:type="paragraph" w:customStyle="1" w:styleId="F0E45A76F3A14A16A81F377025EFE7C8">
    <w:name w:val="F0E45A76F3A14A16A81F377025EFE7C8"/>
  </w:style>
  <w:style w:type="paragraph" w:customStyle="1" w:styleId="683BA64F606E4B5D831244308CB1A42B">
    <w:name w:val="683BA64F606E4B5D831244308CB1A42B"/>
  </w:style>
  <w:style w:type="character" w:styleId="PlaceholderText">
    <w:name w:val="Placeholder Text"/>
    <w:basedOn w:val="DefaultParagraphFont"/>
    <w:uiPriority w:val="99"/>
    <w:semiHidden/>
    <w:rsid w:val="00BF586F"/>
    <w:rPr>
      <w:color w:val="808080"/>
    </w:rPr>
  </w:style>
  <w:style w:type="paragraph" w:customStyle="1" w:styleId="6F0E15719A664BBAAB21237303E60F4A">
    <w:name w:val="6F0E15719A664BBAAB21237303E60F4A"/>
  </w:style>
  <w:style w:type="paragraph" w:customStyle="1" w:styleId="0A143299E2F84FF59D2F933636D59F891">
    <w:name w:val="0A143299E2F84FF59D2F933636D59F891"/>
    <w:rsid w:val="00BF586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46</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12</cp:revision>
  <dcterms:created xsi:type="dcterms:W3CDTF">2021-02-08T16:41:00Z</dcterms:created>
  <dcterms:modified xsi:type="dcterms:W3CDTF">2021-03-17T20:06:00Z</dcterms:modified>
</cp:coreProperties>
</file>